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Образац</w:t>
      </w:r>
      <w:r>
        <w:rPr>
          <w:spacing w:val="-2"/>
        </w:rPr>
        <w:t> </w:t>
      </w:r>
      <w:r>
        <w:rPr/>
        <w:t>број</w:t>
      </w:r>
      <w:r>
        <w:rPr>
          <w:spacing w:val="-2"/>
        </w:rPr>
        <w:t> </w:t>
      </w:r>
      <w:r>
        <w:rPr/>
        <w:t>7</w:t>
      </w:r>
    </w:p>
    <w:tbl>
      <w:tblPr>
        <w:tblW w:w="0" w:type="auto"/>
        <w:jc w:val="left"/>
        <w:tblInd w:w="122" w:type="dxa"/>
        <w:tblBorders>
          <w:top w:val="single" w:sz="8" w:space="0" w:color="78C0D3"/>
          <w:left w:val="single" w:sz="8" w:space="0" w:color="78C0D3"/>
          <w:bottom w:val="single" w:sz="8" w:space="0" w:color="78C0D3"/>
          <w:right w:val="single" w:sz="8" w:space="0" w:color="78C0D3"/>
          <w:insideH w:val="single" w:sz="8" w:space="0" w:color="78C0D3"/>
          <w:insideV w:val="single" w:sz="8" w:space="0" w:color="78C0D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0"/>
        <w:gridCol w:w="6918"/>
      </w:tblGrid>
      <w:tr>
        <w:trPr>
          <w:trHeight w:val="973" w:hRule="atLeast"/>
        </w:trPr>
        <w:tc>
          <w:tcPr>
            <w:tcW w:w="9578" w:type="dxa"/>
            <w:gridSpan w:val="2"/>
            <w:shd w:val="clear" w:color="auto" w:fill="4AACC5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ind w:left="2305" w:right="286" w:hanging="99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УПРАВА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ЗА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ИМОВИНУ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АУТОНОМНЕ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ПОКРАЈИНЕ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ВОЈВОДИНЕ</w:t>
            </w:r>
            <w:r>
              <w:rPr>
                <w:b/>
                <w:color w:val="FFFFFF"/>
                <w:spacing w:val="-6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БУЛЕВАР МИХАЈЛА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ПУПИНА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16,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НОВИ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САД</w:t>
            </w:r>
          </w:p>
        </w:tc>
      </w:tr>
      <w:tr>
        <w:trPr>
          <w:trHeight w:val="193" w:hRule="atLeast"/>
        </w:trPr>
        <w:tc>
          <w:tcPr>
            <w:tcW w:w="9578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9578" w:type="dxa"/>
            <w:gridSpan w:val="2"/>
            <w:shd w:val="clear" w:color="auto" w:fill="DAEDF3"/>
          </w:tcPr>
          <w:p>
            <w:pPr>
              <w:pStyle w:val="TableParagraph"/>
              <w:spacing w:line="224" w:lineRule="exact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ЗАХТЕВ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ОДЛУЧИВАЊЕ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ЗАСНИВАЊУ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ХИПОТЕКЕ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НЕПОКРЕТНОСТИМА</w:t>
            </w:r>
          </w:p>
        </w:tc>
      </w:tr>
      <w:tr>
        <w:trPr>
          <w:trHeight w:val="193" w:hRule="atLeast"/>
        </w:trPr>
        <w:tc>
          <w:tcPr>
            <w:tcW w:w="9578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7" w:hRule="atLeast"/>
        </w:trPr>
        <w:tc>
          <w:tcPr>
            <w:tcW w:w="9578" w:type="dxa"/>
            <w:gridSpan w:val="2"/>
            <w:shd w:val="clear" w:color="auto" w:fill="DAEDF3"/>
          </w:tcPr>
          <w:p>
            <w:pPr>
              <w:pStyle w:val="TableParagraph"/>
              <w:spacing w:line="197" w:lineRule="exact" w:before="1"/>
              <w:ind w:left="1231" w:right="12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ПОДАЦИ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О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ПОДНОСИОЦУ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ЗАХТЕВА</w:t>
            </w:r>
          </w:p>
        </w:tc>
      </w:tr>
      <w:tr>
        <w:trPr>
          <w:trHeight w:val="438" w:hRule="atLeast"/>
        </w:trPr>
        <w:tc>
          <w:tcPr>
            <w:tcW w:w="2660" w:type="dxa"/>
            <w:tcBorders>
              <w:right w:val="single" w:sz="4" w:space="0" w:color="92CDDC"/>
            </w:tcBorders>
          </w:tcPr>
          <w:p>
            <w:pPr>
              <w:pStyle w:val="TableParagraph"/>
              <w:spacing w:before="98"/>
              <w:ind w:left="107"/>
              <w:rPr>
                <w:sz w:val="20"/>
              </w:rPr>
            </w:pPr>
            <w:r>
              <w:rPr>
                <w:sz w:val="20"/>
              </w:rPr>
              <w:t>Назив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правног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лица</w:t>
            </w:r>
          </w:p>
        </w:tc>
        <w:tc>
          <w:tcPr>
            <w:tcW w:w="6918" w:type="dxa"/>
            <w:tcBorders>
              <w:left w:val="single" w:sz="4" w:space="0" w:color="92CDD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2660" w:type="dxa"/>
            <w:tcBorders>
              <w:right w:val="single" w:sz="4" w:space="0" w:color="92CDDC"/>
            </w:tcBorders>
          </w:tcPr>
          <w:p>
            <w:pPr>
              <w:pStyle w:val="TableParagraph"/>
              <w:spacing w:before="79"/>
              <w:ind w:left="107"/>
              <w:rPr>
                <w:sz w:val="20"/>
              </w:rPr>
            </w:pPr>
            <w:r>
              <w:rPr>
                <w:sz w:val="20"/>
              </w:rPr>
              <w:t>Седиште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правног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лица</w:t>
            </w:r>
          </w:p>
        </w:tc>
        <w:tc>
          <w:tcPr>
            <w:tcW w:w="6918" w:type="dxa"/>
            <w:tcBorders>
              <w:left w:val="single" w:sz="4" w:space="0" w:color="92CDD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1" w:hRule="atLeast"/>
        </w:trPr>
        <w:tc>
          <w:tcPr>
            <w:tcW w:w="2660" w:type="dxa"/>
            <w:tcBorders>
              <w:right w:val="single" w:sz="4" w:space="0" w:color="92CDDC"/>
            </w:tcBorders>
          </w:tcPr>
          <w:p>
            <w:pPr>
              <w:pStyle w:val="TableParagraph"/>
              <w:spacing w:before="89"/>
              <w:ind w:left="107"/>
              <w:rPr>
                <w:sz w:val="20"/>
              </w:rPr>
            </w:pPr>
            <w:r>
              <w:rPr>
                <w:sz w:val="20"/>
              </w:rPr>
              <w:t>Контакт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телефон</w:t>
            </w:r>
          </w:p>
        </w:tc>
        <w:tc>
          <w:tcPr>
            <w:tcW w:w="6918" w:type="dxa"/>
            <w:tcBorders>
              <w:left w:val="single" w:sz="4" w:space="0" w:color="92CDD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2660" w:type="dxa"/>
            <w:tcBorders>
              <w:right w:val="single" w:sz="4" w:space="0" w:color="92CDDC"/>
            </w:tcBorders>
          </w:tcPr>
          <w:p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Контакт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особа</w:t>
            </w:r>
          </w:p>
        </w:tc>
        <w:tc>
          <w:tcPr>
            <w:tcW w:w="6918" w:type="dxa"/>
            <w:tcBorders>
              <w:left w:val="single" w:sz="4" w:space="0" w:color="92CDD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9578" w:type="dxa"/>
            <w:gridSpan w:val="2"/>
            <w:shd w:val="clear" w:color="auto" w:fill="DAEDF3"/>
          </w:tcPr>
          <w:p>
            <w:pPr>
              <w:pStyle w:val="TableParagraph"/>
              <w:spacing w:line="197" w:lineRule="exact" w:before="3"/>
              <w:ind w:left="1231" w:right="12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ПОДАЦИ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О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НЕПОКРЕТНОСТИМА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КОЈИМА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СЕ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ЗАСНИВА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ХИПОТЕКА</w:t>
            </w:r>
          </w:p>
        </w:tc>
      </w:tr>
      <w:tr>
        <w:trPr>
          <w:trHeight w:val="436" w:hRule="atLeast"/>
        </w:trPr>
        <w:tc>
          <w:tcPr>
            <w:tcW w:w="2660" w:type="dxa"/>
            <w:tcBorders>
              <w:right w:val="single" w:sz="4" w:space="0" w:color="92CDDC"/>
            </w:tcBorders>
          </w:tcPr>
          <w:p>
            <w:pPr>
              <w:pStyle w:val="TableParagraph"/>
              <w:spacing w:line="218" w:lineRule="exact"/>
              <w:ind w:left="107" w:right="162"/>
              <w:rPr>
                <w:sz w:val="18"/>
              </w:rPr>
            </w:pPr>
            <w:r>
              <w:rPr>
                <w:sz w:val="18"/>
              </w:rPr>
              <w:t>Непокретност на којој се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заснива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хипотека</w:t>
            </w:r>
          </w:p>
        </w:tc>
        <w:tc>
          <w:tcPr>
            <w:tcW w:w="6918" w:type="dxa"/>
            <w:tcBorders>
              <w:left w:val="single" w:sz="4" w:space="0" w:color="92CDD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2660" w:type="dxa"/>
            <w:tcBorders>
              <w:right w:val="single" w:sz="4" w:space="0" w:color="92CDDC"/>
            </w:tcBorders>
          </w:tcPr>
          <w:p>
            <w:pPr>
              <w:pStyle w:val="TableParagraph"/>
              <w:spacing w:before="4"/>
              <w:ind w:left="107"/>
              <w:rPr>
                <w:sz w:val="16"/>
              </w:rPr>
            </w:pPr>
            <w:r>
              <w:rPr>
                <w:sz w:val="16"/>
              </w:rPr>
              <w:t>Ознака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непокретности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</w:p>
          <w:p>
            <w:pPr>
              <w:pStyle w:val="TableParagraph"/>
              <w:spacing w:line="176" w:lineRule="exact" w:before="19"/>
              <w:ind w:left="107"/>
              <w:rPr>
                <w:sz w:val="16"/>
              </w:rPr>
            </w:pPr>
            <w:r>
              <w:rPr>
                <w:sz w:val="16"/>
              </w:rPr>
              <w:t>коју се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односи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захтев</w:t>
            </w:r>
            <w:r>
              <w:rPr>
                <w:sz w:val="16"/>
                <w:vertAlign w:val="superscript"/>
              </w:rPr>
              <w:t>1</w:t>
            </w:r>
          </w:p>
        </w:tc>
        <w:tc>
          <w:tcPr>
            <w:tcW w:w="6918" w:type="dxa"/>
            <w:tcBorders>
              <w:left w:val="single" w:sz="4" w:space="0" w:color="92CDD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2660" w:type="dxa"/>
            <w:tcBorders>
              <w:right w:val="single" w:sz="4" w:space="0" w:color="92CDDC"/>
            </w:tcBorders>
          </w:tcPr>
          <w:p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Адреса</w:t>
            </w:r>
          </w:p>
        </w:tc>
        <w:tc>
          <w:tcPr>
            <w:tcW w:w="6918" w:type="dxa"/>
            <w:tcBorders>
              <w:left w:val="single" w:sz="4" w:space="0" w:color="92CDD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2660" w:type="dxa"/>
            <w:tcBorders>
              <w:right w:val="single" w:sz="4" w:space="0" w:color="92CDDC"/>
            </w:tcBorders>
          </w:tcPr>
          <w:p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Површина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6918" w:type="dxa"/>
            <w:tcBorders>
              <w:left w:val="single" w:sz="4" w:space="0" w:color="92CDD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2660" w:type="dxa"/>
            <w:tcBorders>
              <w:right w:val="single" w:sz="4" w:space="0" w:color="92CDDC"/>
            </w:tcBorders>
          </w:tcPr>
          <w:p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Катастарска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парцела</w:t>
            </w:r>
          </w:p>
        </w:tc>
        <w:tc>
          <w:tcPr>
            <w:tcW w:w="6918" w:type="dxa"/>
            <w:tcBorders>
              <w:left w:val="single" w:sz="4" w:space="0" w:color="92CDD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2660" w:type="dxa"/>
            <w:tcBorders>
              <w:right w:val="single" w:sz="4" w:space="0" w:color="92CDDC"/>
            </w:tcBorders>
          </w:tcPr>
          <w:p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Катастарска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општина</w:t>
            </w:r>
          </w:p>
        </w:tc>
        <w:tc>
          <w:tcPr>
            <w:tcW w:w="6918" w:type="dxa"/>
            <w:tcBorders>
              <w:left w:val="single" w:sz="4" w:space="0" w:color="92CDD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2660" w:type="dxa"/>
            <w:tcBorders>
              <w:right w:val="single" w:sz="4" w:space="0" w:color="92CDDC"/>
            </w:tcBorders>
          </w:tcPr>
          <w:p>
            <w:pPr>
              <w:pStyle w:val="TableParagraph"/>
              <w:spacing w:line="218" w:lineRule="exact"/>
              <w:ind w:left="107" w:right="821"/>
              <w:rPr>
                <w:sz w:val="18"/>
              </w:rPr>
            </w:pPr>
            <w:r>
              <w:rPr>
                <w:sz w:val="18"/>
              </w:rPr>
              <w:t>Разлог заснивања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хипотеке</w:t>
            </w:r>
          </w:p>
        </w:tc>
        <w:tc>
          <w:tcPr>
            <w:tcW w:w="6918" w:type="dxa"/>
            <w:tcBorders>
              <w:left w:val="single" w:sz="4" w:space="0" w:color="92CDD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2660" w:type="dxa"/>
            <w:tcBorders>
              <w:right w:val="single" w:sz="4" w:space="0" w:color="92CDDC"/>
            </w:tcBorders>
          </w:tcPr>
          <w:p>
            <w:pPr>
              <w:pStyle w:val="TableParagraph"/>
              <w:spacing w:before="100"/>
              <w:ind w:left="107"/>
              <w:rPr>
                <w:sz w:val="18"/>
              </w:rPr>
            </w:pPr>
            <w:r>
              <w:rPr>
                <w:sz w:val="18"/>
              </w:rPr>
              <w:t>Други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подаци</w:t>
            </w:r>
          </w:p>
        </w:tc>
        <w:tc>
          <w:tcPr>
            <w:tcW w:w="6918" w:type="dxa"/>
            <w:tcBorders>
              <w:left w:val="single" w:sz="4" w:space="0" w:color="92CDD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7" w:hRule="atLeast"/>
        </w:trPr>
        <w:tc>
          <w:tcPr>
            <w:tcW w:w="9578" w:type="dxa"/>
            <w:gridSpan w:val="2"/>
            <w:shd w:val="clear" w:color="auto" w:fill="DAEDF3"/>
          </w:tcPr>
          <w:p>
            <w:pPr>
              <w:pStyle w:val="TableParagraph"/>
              <w:spacing w:line="197" w:lineRule="exact" w:before="1"/>
              <w:ind w:left="1231" w:right="121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ДОКУМЕНТАЦИЈА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КОЈА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СЕ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ПРИЛАЖЕ</w:t>
            </w:r>
            <w:r>
              <w:rPr>
                <w:sz w:val="18"/>
              </w:rPr>
              <w:t>*</w:t>
            </w:r>
          </w:p>
        </w:tc>
      </w:tr>
      <w:tr>
        <w:trPr>
          <w:trHeight w:val="3575" w:hRule="atLeast"/>
        </w:trPr>
        <w:tc>
          <w:tcPr>
            <w:tcW w:w="9578" w:type="dxa"/>
            <w:gridSpan w:val="2"/>
          </w:tcPr>
          <w:p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50" w:val="left" w:leader="none"/>
                <w:tab w:pos="751" w:val="left" w:leader="none"/>
              </w:tabs>
              <w:spacing w:line="240" w:lineRule="auto" w:before="1" w:after="0"/>
              <w:ind w:left="750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Образложена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одлука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надлежног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органа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корисника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50" w:val="left" w:leader="none"/>
                <w:tab w:pos="751" w:val="left" w:leader="none"/>
              </w:tabs>
              <w:spacing w:line="278" w:lineRule="auto" w:before="32" w:after="0"/>
              <w:ind w:left="750" w:right="233" w:hanging="360"/>
              <w:jc w:val="left"/>
              <w:rPr>
                <w:sz w:val="20"/>
              </w:rPr>
            </w:pPr>
            <w:r>
              <w:rPr>
                <w:sz w:val="20"/>
              </w:rPr>
              <w:t>Копија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извода,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односно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преписа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јавне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књиге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непокретностима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правима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њима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50" w:val="left" w:leader="none"/>
                <w:tab w:pos="751" w:val="left" w:leader="none"/>
              </w:tabs>
              <w:spacing w:line="238" w:lineRule="exact" w:before="0" w:after="0"/>
              <w:ind w:left="75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Извод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статута,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односно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другог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општег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акта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корисника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ствари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50" w:val="left" w:leader="none"/>
                <w:tab w:pos="751" w:val="left" w:leader="none"/>
              </w:tabs>
              <w:spacing w:line="240" w:lineRule="auto" w:before="37" w:after="0"/>
              <w:ind w:left="75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Извод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регистра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који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води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надлежног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суда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50" w:val="left" w:leader="none"/>
                <w:tab w:pos="751" w:val="left" w:leader="none"/>
              </w:tabs>
              <w:spacing w:line="276" w:lineRule="auto" w:before="34" w:after="0"/>
              <w:ind w:left="750" w:right="683" w:hanging="360"/>
              <w:jc w:val="left"/>
              <w:rPr>
                <w:sz w:val="18"/>
              </w:rPr>
            </w:pPr>
            <w:r>
              <w:rPr>
                <w:sz w:val="18"/>
              </w:rPr>
              <w:t>Процену Министарства финансија, Пореске управе, о тржишној вредности предметне</w:t>
            </w:r>
            <w:r>
              <w:rPr>
                <w:spacing w:val="-62"/>
                <w:sz w:val="18"/>
              </w:rPr>
              <w:t> </w:t>
            </w:r>
            <w:r>
              <w:rPr>
                <w:sz w:val="18"/>
              </w:rPr>
              <w:t>непокретности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50" w:val="left" w:leader="none"/>
                <w:tab w:pos="751" w:val="left" w:leader="none"/>
              </w:tabs>
              <w:spacing w:line="240" w:lineRule="auto" w:before="1" w:after="0"/>
              <w:ind w:left="750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План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како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ће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обезбедити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средства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враћање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дуга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50" w:val="left" w:leader="none"/>
                <w:tab w:pos="751" w:val="left" w:leader="none"/>
              </w:tabs>
              <w:spacing w:line="276" w:lineRule="auto" w:before="33" w:after="0"/>
              <w:ind w:left="750" w:right="208" w:hanging="360"/>
              <w:jc w:val="left"/>
              <w:rPr>
                <w:sz w:val="18"/>
              </w:rPr>
            </w:pPr>
            <w:r>
              <w:rPr>
                <w:sz w:val="18"/>
              </w:rPr>
              <w:t>Предлог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уговора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други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документ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кога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проистиче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дуг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корисника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непокретности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чије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се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намирење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обезбеђује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хипотеком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50" w:val="left" w:leader="none"/>
                <w:tab w:pos="751" w:val="left" w:leader="none"/>
                <w:tab w:pos="9358" w:val="left" w:leader="none"/>
              </w:tabs>
              <w:spacing w:line="218" w:lineRule="exact" w:before="0" w:after="0"/>
              <w:ind w:left="750" w:right="0" w:hanging="361"/>
              <w:jc w:val="left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Друга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документација</w:t>
            </w:r>
            <w:r>
              <w:rPr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spacing w:before="11"/>
              <w:rPr>
                <w:rFonts w:ascii="Calibri"/>
                <w:sz w:val="20"/>
              </w:rPr>
            </w:pPr>
          </w:p>
          <w:p>
            <w:pPr>
              <w:pStyle w:val="TableParagraph"/>
              <w:ind w:left="107"/>
              <w:rPr>
                <w:i/>
                <w:sz w:val="16"/>
              </w:rPr>
            </w:pPr>
            <w:r>
              <w:rPr>
                <w:sz w:val="16"/>
              </w:rPr>
              <w:t>*</w:t>
            </w:r>
            <w:r>
              <w:rPr>
                <w:i/>
                <w:sz w:val="16"/>
              </w:rPr>
              <w:t>заокружити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документацију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која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се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доставља</w:t>
            </w:r>
          </w:p>
        </w:tc>
      </w:tr>
    </w:tbl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22" w:type="dxa"/>
        <w:tblBorders>
          <w:top w:val="single" w:sz="8" w:space="0" w:color="78C0D3"/>
          <w:left w:val="single" w:sz="8" w:space="0" w:color="78C0D3"/>
          <w:bottom w:val="single" w:sz="8" w:space="0" w:color="78C0D3"/>
          <w:right w:val="single" w:sz="8" w:space="0" w:color="78C0D3"/>
          <w:insideH w:val="single" w:sz="8" w:space="0" w:color="78C0D3"/>
          <w:insideV w:val="single" w:sz="8" w:space="0" w:color="78C0D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3119"/>
        <w:gridCol w:w="1844"/>
        <w:gridCol w:w="3546"/>
      </w:tblGrid>
      <w:tr>
        <w:trPr>
          <w:trHeight w:val="217" w:hRule="atLeast"/>
        </w:trPr>
        <w:tc>
          <w:tcPr>
            <w:tcW w:w="1102" w:type="dxa"/>
            <w:shd w:val="clear" w:color="auto" w:fill="D2EAF0"/>
          </w:tcPr>
          <w:p>
            <w:pPr>
              <w:pStyle w:val="TableParagraph"/>
              <w:spacing w:line="197" w:lineRule="exact" w:before="1"/>
              <w:ind w:left="211" w:right="1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Датум</w:t>
            </w:r>
          </w:p>
        </w:tc>
        <w:tc>
          <w:tcPr>
            <w:tcW w:w="3119" w:type="dxa"/>
            <w:shd w:val="clear" w:color="auto" w:fill="D2EAF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6" w:type="dxa"/>
            <w:shd w:val="clear" w:color="auto" w:fill="D2EAF0"/>
          </w:tcPr>
          <w:p>
            <w:pPr>
              <w:pStyle w:val="TableParagraph"/>
              <w:spacing w:before="2"/>
              <w:ind w:left="223"/>
              <w:rPr>
                <w:b/>
                <w:sz w:val="16"/>
              </w:rPr>
            </w:pPr>
            <w:r>
              <w:rPr>
                <w:b/>
                <w:sz w:val="16"/>
              </w:rPr>
              <w:t>Потпис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печат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овлашћеног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лица</w:t>
            </w:r>
          </w:p>
        </w:tc>
      </w:tr>
      <w:tr>
        <w:trPr>
          <w:trHeight w:val="220" w:hRule="atLeast"/>
        </w:trPr>
        <w:tc>
          <w:tcPr>
            <w:tcW w:w="1102" w:type="dxa"/>
            <w:shd w:val="clear" w:color="auto" w:fill="D2EAF0"/>
          </w:tcPr>
          <w:p>
            <w:pPr>
              <w:pStyle w:val="TableParagraph"/>
              <w:spacing w:line="197" w:lineRule="exact" w:before="3"/>
              <w:ind w:left="211" w:right="1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Место</w:t>
            </w:r>
          </w:p>
        </w:tc>
        <w:tc>
          <w:tcPr>
            <w:tcW w:w="3119" w:type="dxa"/>
            <w:shd w:val="clear" w:color="auto" w:fill="D2EAF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shd w:val="clear" w:color="auto" w:fill="D2EAF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  <w:r>
        <w:rPr/>
        <w:pict>
          <v:rect style="position:absolute;margin-left:72.024002pt;margin-top:10.505967pt;width:144.020pt;height:.7199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49" w:lineRule="auto" w:before="40"/>
        <w:ind w:left="220"/>
      </w:pPr>
      <w:r>
        <w:rPr>
          <w:position w:val="10"/>
          <w:sz w:val="13"/>
        </w:rPr>
        <w:t>1</w:t>
      </w:r>
      <w:r>
        <w:rPr>
          <w:spacing w:val="1"/>
          <w:position w:val="10"/>
          <w:sz w:val="13"/>
        </w:rPr>
        <w:t> </w:t>
      </w:r>
      <w:r>
        <w:rPr/>
        <w:t>У рубрику се уноси начин коришћења и назив објекта, као и број зграде из В листа извода или преписа листа непокретности у којем је</w:t>
      </w:r>
      <w:r>
        <w:rPr>
          <w:spacing w:val="-34"/>
        </w:rPr>
        <w:t> </w:t>
      </w:r>
      <w:r>
        <w:rPr/>
        <w:t>уписана</w:t>
      </w:r>
      <w:r>
        <w:rPr>
          <w:spacing w:val="-1"/>
        </w:rPr>
        <w:t> </w:t>
      </w:r>
      <w:r>
        <w:rPr/>
        <w:t>предметна</w:t>
      </w:r>
      <w:r>
        <w:rPr>
          <w:spacing w:val="-1"/>
        </w:rPr>
        <w:t> </w:t>
      </w:r>
      <w:r>
        <w:rPr/>
        <w:t>ствар, односно</w:t>
      </w:r>
      <w:r>
        <w:rPr>
          <w:spacing w:val="-3"/>
        </w:rPr>
        <w:t> </w:t>
      </w:r>
      <w:r>
        <w:rPr/>
        <w:t>подаци</w:t>
      </w:r>
      <w:r>
        <w:rPr>
          <w:spacing w:val="-1"/>
        </w:rPr>
        <w:t> </w:t>
      </w:r>
      <w:r>
        <w:rPr/>
        <w:t>о</w:t>
      </w:r>
      <w:r>
        <w:rPr>
          <w:spacing w:val="-2"/>
        </w:rPr>
        <w:t> </w:t>
      </w:r>
      <w:r>
        <w:rPr/>
        <w:t>парцели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А и</w:t>
      </w:r>
      <w:r>
        <w:rPr>
          <w:spacing w:val="-1"/>
        </w:rPr>
        <w:t> </w:t>
      </w:r>
      <w:r>
        <w:rPr/>
        <w:t>Б</w:t>
      </w:r>
      <w:r>
        <w:rPr>
          <w:spacing w:val="-1"/>
        </w:rPr>
        <w:t> </w:t>
      </w:r>
      <w:r>
        <w:rPr/>
        <w:t>листа.</w:t>
      </w:r>
    </w:p>
    <w:p>
      <w:pPr>
        <w:pStyle w:val="BodyText"/>
        <w:spacing w:line="190" w:lineRule="exact"/>
        <w:ind w:left="220"/>
      </w:pPr>
      <w:r>
        <w:rPr>
          <w:vertAlign w:val="superscript"/>
        </w:rPr>
        <w:t>2</w:t>
      </w:r>
      <w:r>
        <w:rPr>
          <w:spacing w:val="-3"/>
          <w:vertAlign w:val="baseline"/>
        </w:rPr>
        <w:t> </w:t>
      </w:r>
      <w:r>
        <w:rPr>
          <w:vertAlign w:val="baseline"/>
        </w:rPr>
        <w:t>Уписати</w:t>
      </w:r>
      <w:r>
        <w:rPr>
          <w:spacing w:val="-2"/>
          <w:vertAlign w:val="baseline"/>
        </w:rPr>
        <w:t> </w:t>
      </w:r>
      <w:r>
        <w:rPr>
          <w:vertAlign w:val="baseline"/>
        </w:rPr>
        <w:t>површину</w:t>
      </w:r>
      <w:r>
        <w:rPr>
          <w:spacing w:val="-2"/>
          <w:vertAlign w:val="baseline"/>
        </w:rPr>
        <w:t> </w:t>
      </w:r>
      <w:r>
        <w:rPr>
          <w:vertAlign w:val="baseline"/>
        </w:rPr>
        <w:t>непокретности</w:t>
      </w:r>
      <w:r>
        <w:rPr>
          <w:spacing w:val="-5"/>
          <w:vertAlign w:val="baseline"/>
        </w:rPr>
        <w:t> </w:t>
      </w:r>
      <w:r>
        <w:rPr>
          <w:vertAlign w:val="baseline"/>
        </w:rPr>
        <w:t>на</w:t>
      </w:r>
      <w:r>
        <w:rPr>
          <w:spacing w:val="-1"/>
          <w:vertAlign w:val="baseline"/>
        </w:rPr>
        <w:t> </w:t>
      </w:r>
      <w:r>
        <w:rPr>
          <w:vertAlign w:val="baseline"/>
        </w:rPr>
        <w:t>којој</w:t>
      </w:r>
      <w:r>
        <w:rPr>
          <w:spacing w:val="-1"/>
          <w:vertAlign w:val="baseline"/>
        </w:rPr>
        <w:t> </w:t>
      </w:r>
      <w:r>
        <w:rPr>
          <w:vertAlign w:val="baseline"/>
        </w:rPr>
        <w:t>се</w:t>
      </w:r>
      <w:r>
        <w:rPr>
          <w:spacing w:val="-2"/>
          <w:vertAlign w:val="baseline"/>
        </w:rPr>
        <w:t> </w:t>
      </w:r>
      <w:r>
        <w:rPr>
          <w:vertAlign w:val="baseline"/>
        </w:rPr>
        <w:t>установљава</w:t>
      </w:r>
      <w:r>
        <w:rPr>
          <w:spacing w:val="-2"/>
          <w:vertAlign w:val="baseline"/>
        </w:rPr>
        <w:t> </w:t>
      </w:r>
      <w:r>
        <w:rPr>
          <w:vertAlign w:val="baseline"/>
        </w:rPr>
        <w:t>хипотека.</w:t>
      </w:r>
    </w:p>
    <w:sectPr>
      <w:type w:val="continuous"/>
      <w:pgSz w:w="12240" w:h="15840"/>
      <w:pgMar w:top="680" w:bottom="280" w:left="122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"/>
      <w:lvlJc w:val="left"/>
      <w:pPr>
        <w:ind w:left="750" w:hanging="360"/>
      </w:pPr>
      <w:rPr>
        <w:rFonts w:hint="default" w:ascii="Wingdings" w:hAnsi="Wingdings" w:eastAsia="Wingdings" w:cs="Wingdings"/>
        <w:w w:val="100"/>
        <w:sz w:val="18"/>
        <w:szCs w:val="18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1639" w:hanging="360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2519" w:hanging="360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3399" w:hanging="360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4279" w:hanging="360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5159" w:hanging="360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6038" w:hanging="360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6918" w:hanging="360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7798" w:hanging="360"/>
      </w:pPr>
      <w:rPr>
        <w:rFonts w:hint="default"/>
        <w:lang w:val="Cy-sr-SP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Cy-sr-SP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  <w:lang w:val="Cy-sr-SP" w:eastAsia="en-US" w:bidi="ar-SA"/>
    </w:rPr>
  </w:style>
  <w:style w:styleId="Title" w:type="paragraph">
    <w:name w:val="Title"/>
    <w:basedOn w:val="Normal"/>
    <w:uiPriority w:val="1"/>
    <w:qFormat/>
    <w:pPr>
      <w:spacing w:before="3"/>
      <w:ind w:right="274"/>
      <w:jc w:val="right"/>
    </w:pPr>
    <w:rPr>
      <w:rFonts w:ascii="Calibri" w:hAnsi="Calibri" w:eastAsia="Calibri" w:cs="Calibri"/>
      <w:sz w:val="22"/>
      <w:szCs w:val="22"/>
      <w:lang w:val="Cy-sr-SP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y-sr-SP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Cy-sr-SP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Radulovic</dc:creator>
  <dc:title>УПРАВА ЗА ИМОВИНУ АУТОНОМНЕ ПОКРАЈИНЕ ВОЈВОДИНЕ</dc:title>
  <dcterms:created xsi:type="dcterms:W3CDTF">2021-05-27T09:18:10Z</dcterms:created>
  <dcterms:modified xsi:type="dcterms:W3CDTF">2021-05-27T09:18:10Z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2021-05-27T00:00:00Z</vt:filetime>
  </property>
</Properties>
</file>